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1E7" w:rsidRDefault="00DE61E7" w:rsidP="00DE61E7">
      <w:pPr>
        <w:ind w:firstLine="540"/>
        <w:jc w:val="center"/>
        <w:rPr>
          <w:bCs w:val="0"/>
          <w:color w:val="auto"/>
        </w:rPr>
      </w:pPr>
      <w:r>
        <w:rPr>
          <w:bCs w:val="0"/>
          <w:color w:val="auto"/>
        </w:rPr>
        <w:t>Индивидуальные и сводные индексы</w:t>
      </w:r>
    </w:p>
    <w:p w:rsidR="00DE61E7" w:rsidRDefault="00DE61E7" w:rsidP="00DE61E7">
      <w:pPr>
        <w:ind w:firstLine="540"/>
        <w:jc w:val="both"/>
        <w:rPr>
          <w:bCs w:val="0"/>
          <w:color w:val="auto"/>
        </w:rPr>
      </w:pPr>
    </w:p>
    <w:p w:rsidR="009E0DD6" w:rsidRPr="009E0DD6" w:rsidRDefault="009E0DD6" w:rsidP="009E0DD6">
      <w:pPr>
        <w:shd w:val="clear" w:color="auto" w:fill="808080"/>
        <w:rPr>
          <w:rFonts w:ascii="Verdana" w:hAnsi="Verdana"/>
          <w:color w:val="FFFFFF"/>
          <w:sz w:val="27"/>
          <w:szCs w:val="27"/>
        </w:rPr>
      </w:pPr>
      <w:r w:rsidRPr="009E0DD6">
        <w:rPr>
          <w:rFonts w:ascii="Verdana" w:hAnsi="Verdana"/>
          <w:color w:val="FFFFFF"/>
          <w:sz w:val="27"/>
          <w:szCs w:val="27"/>
        </w:rPr>
        <w:t>Индексы количественных показателей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К </w:t>
      </w:r>
      <w:bookmarkStart w:id="0" w:name="i799"/>
      <w:bookmarkEnd w:id="0"/>
      <w:r>
        <w:rPr>
          <w:rFonts w:ascii="Verdana" w:hAnsi="Verdana"/>
          <w:b w:val="0"/>
          <w:bCs w:val="0"/>
          <w:noProof/>
          <w:color w:val="0000FF"/>
          <w:sz w:val="19"/>
          <w:szCs w:val="19"/>
        </w:rPr>
        <w:drawing>
          <wp:inline distT="0" distB="0" distL="0" distR="0">
            <wp:extent cx="114300" cy="114300"/>
            <wp:effectExtent l="0" t="0" r="0" b="0"/>
            <wp:docPr id="149" name="Рисунок 149" descr="Индексы количественных показателей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Индексы количественных показателей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sz w:val="19"/>
          <w:szCs w:val="19"/>
        </w:rPr>
        <w:t>индексам количественных (объемных) показателей</w:t>
      </w:r>
      <w:r w:rsidRPr="009E0DD6">
        <w:rPr>
          <w:rFonts w:ascii="Verdana" w:hAnsi="Verdana"/>
          <w:b w:val="0"/>
          <w:bCs w:val="0"/>
          <w:sz w:val="19"/>
          <w:szCs w:val="19"/>
        </w:rPr>
        <w:t> относятся такие индексы, как индексы физического объема производства продукции, затрат на выпуск продукции, стоимости продукции, а также индексы показателей, размеры которых определяются абсолютными величинами. Используются различные виды индексов количественных показателей.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bookmarkStart w:id="1" w:name="i801"/>
      <w:bookmarkEnd w:id="1"/>
      <w:r>
        <w:rPr>
          <w:rFonts w:ascii="Verdana" w:hAnsi="Verdana"/>
          <w:b w:val="0"/>
          <w:bCs w:val="0"/>
          <w:noProof/>
          <w:color w:val="0000FF"/>
          <w:sz w:val="19"/>
          <w:szCs w:val="19"/>
        </w:rPr>
        <w:drawing>
          <wp:inline distT="0" distB="0" distL="0" distR="0">
            <wp:extent cx="114300" cy="114300"/>
            <wp:effectExtent l="0" t="0" r="0" b="0"/>
            <wp:docPr id="148" name="Рисунок 148" descr="Индекс физического объема продукции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Индекс физического объема продукции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sz w:val="19"/>
          <w:szCs w:val="19"/>
        </w:rPr>
        <w:t>Индекс физического объема продукции</w:t>
      </w:r>
      <w:r w:rsidRPr="009E0DD6">
        <w:rPr>
          <w:rFonts w:ascii="Verdana" w:hAnsi="Verdana"/>
          <w:b w:val="0"/>
          <w:bCs w:val="0"/>
          <w:sz w:val="19"/>
          <w:szCs w:val="19"/>
        </w:rPr>
        <w:t> (ФОП) отражает изменение выпуска продукции.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Индивидуальный индекс ФОП отражает изменение выпуска продукции одного вида и определяется по формуле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695325" cy="457200"/>
            <wp:effectExtent l="0" t="0" r="9525" b="0"/>
            <wp:docPr id="147" name="Рисунок 147" descr="http://www.hi-edu.ru/e-books/xbook096/files/F_096_10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 descr="http://www.hi-edu.ru/e-books/xbook096/files/F_096_10-01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(10.1)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proofErr w:type="gramStart"/>
      <w:r w:rsidRPr="009E0DD6">
        <w:rPr>
          <w:rFonts w:ascii="Verdana" w:hAnsi="Verdana"/>
          <w:b w:val="0"/>
          <w:bCs w:val="0"/>
          <w:sz w:val="19"/>
          <w:szCs w:val="19"/>
        </w:rPr>
        <w:t>где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и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- количество продукции данного вида в натуральном выражении в текущем и базисном периодах.</w:t>
      </w:r>
      <w:proofErr w:type="gramEnd"/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color w:val="0015AF"/>
          <w:sz w:val="19"/>
          <w:szCs w:val="19"/>
        </w:rPr>
        <w:t>Агрегатный индекс</w:t>
      </w:r>
      <w:r w:rsidRPr="009E0DD6">
        <w:rPr>
          <w:rFonts w:ascii="Verdana" w:hAnsi="Verdana"/>
          <w:b w:val="0"/>
          <w:bCs w:val="0"/>
          <w:sz w:val="19"/>
          <w:szCs w:val="19"/>
        </w:rPr>
        <w:t> ФОП (предложен </w:t>
      </w:r>
      <w:bookmarkStart w:id="2" w:name="i807"/>
      <w:bookmarkEnd w:id="2"/>
      <w:r>
        <w:rPr>
          <w:rFonts w:ascii="Verdana" w:hAnsi="Verdana"/>
          <w:b w:val="0"/>
          <w:bCs w:val="0"/>
          <w:noProof/>
          <w:color w:val="0000FF"/>
          <w:sz w:val="19"/>
          <w:szCs w:val="19"/>
        </w:rPr>
        <w:drawing>
          <wp:inline distT="0" distB="0" distL="0" distR="0">
            <wp:extent cx="114300" cy="114300"/>
            <wp:effectExtent l="0" t="0" r="0" b="0"/>
            <wp:docPr id="146" name="Рисунок 146" descr="Ласпейрес Э.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 descr="Ласпейрес Э.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 xml:space="preserve">Э. </w:t>
      </w:r>
      <w:proofErr w:type="spellStart"/>
      <w:r w:rsidRPr="009E0DD6">
        <w:rPr>
          <w:rFonts w:ascii="Verdana" w:hAnsi="Verdana"/>
          <w:b w:val="0"/>
          <w:bCs w:val="0"/>
          <w:sz w:val="19"/>
          <w:szCs w:val="19"/>
        </w:rPr>
        <w:t>Ласпейресом</w:t>
      </w:r>
      <w:proofErr w:type="spellEnd"/>
      <w:r w:rsidRPr="009E0DD6">
        <w:rPr>
          <w:rFonts w:ascii="Verdana" w:hAnsi="Verdana"/>
          <w:b w:val="0"/>
          <w:bCs w:val="0"/>
          <w:sz w:val="19"/>
          <w:szCs w:val="19"/>
        </w:rPr>
        <w:t xml:space="preserve">) отражает изменение выпуска всей совокупности продукции, где индексируемой величиной является количество продукции q, а </w:t>
      </w:r>
      <w:proofErr w:type="spellStart"/>
      <w:r w:rsidRPr="009E0DD6">
        <w:rPr>
          <w:rFonts w:ascii="Verdana" w:hAnsi="Verdana"/>
          <w:b w:val="0"/>
          <w:bCs w:val="0"/>
          <w:sz w:val="19"/>
          <w:szCs w:val="19"/>
        </w:rPr>
        <w:t>соизмерителем</w:t>
      </w:r>
      <w:proofErr w:type="spellEnd"/>
      <w:r w:rsidRPr="009E0DD6">
        <w:rPr>
          <w:rFonts w:ascii="Verdana" w:hAnsi="Verdana"/>
          <w:b w:val="0"/>
          <w:bCs w:val="0"/>
          <w:sz w:val="19"/>
          <w:szCs w:val="19"/>
        </w:rPr>
        <w:t xml:space="preserve"> - цена </w:t>
      </w:r>
      <w:proofErr w:type="gramStart"/>
      <w:r w:rsidRPr="009E0DD6">
        <w:rPr>
          <w:rFonts w:ascii="Verdana" w:hAnsi="Verdana"/>
          <w:b w:val="0"/>
          <w:bCs w:val="0"/>
          <w:sz w:val="19"/>
          <w:szCs w:val="19"/>
        </w:rPr>
        <w:t>р</w:t>
      </w:r>
      <w:proofErr w:type="gramEnd"/>
      <w:r w:rsidRPr="009E0DD6">
        <w:rPr>
          <w:rFonts w:ascii="Verdana" w:hAnsi="Verdana"/>
          <w:b w:val="0"/>
          <w:bCs w:val="0"/>
          <w:sz w:val="19"/>
          <w:szCs w:val="19"/>
        </w:rPr>
        <w:t>: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009650" cy="476250"/>
            <wp:effectExtent l="0" t="0" r="0" b="0"/>
            <wp:docPr id="145" name="Рисунок 145" descr="http://www.hi-edu.ru/e-books/xbook096/files/F_096_10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://www.hi-edu.ru/e-books/xbook096/files/F_096_10-0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(10.2)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где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и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- количество выработанных единиц отдельных видов продукции соответственно в отчетном и базисном периодах; 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- цена единицы продукции (отдельного вида) в базисном периоде.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 xml:space="preserve">При вычислении индекса ФОП в качестве </w:t>
      </w:r>
      <w:proofErr w:type="spellStart"/>
      <w:r w:rsidRPr="009E0DD6">
        <w:rPr>
          <w:rFonts w:ascii="Verdana" w:hAnsi="Verdana"/>
          <w:b w:val="0"/>
          <w:bCs w:val="0"/>
          <w:sz w:val="19"/>
          <w:szCs w:val="19"/>
        </w:rPr>
        <w:t>соизмерителей</w:t>
      </w:r>
      <w:proofErr w:type="spellEnd"/>
      <w:r w:rsidRPr="009E0DD6">
        <w:rPr>
          <w:rFonts w:ascii="Verdana" w:hAnsi="Verdana"/>
          <w:b w:val="0"/>
          <w:bCs w:val="0"/>
          <w:sz w:val="19"/>
          <w:szCs w:val="19"/>
        </w:rPr>
        <w:t xml:space="preserve"> может выступать также себестоимость продукции или трудоемкость.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Средние взвешенные индексы ФОП используются в том случае, если известны индивидуальные индексы объема по отдельным видам продукции и стоимость отдельных видов продукции (или затраты) в базисном или отчетном периоде.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color w:val="0015AF"/>
          <w:sz w:val="19"/>
          <w:szCs w:val="19"/>
        </w:rPr>
        <w:t>Средний взвешенный арифметический индекс</w:t>
      </w:r>
      <w:r w:rsidRPr="009E0DD6">
        <w:rPr>
          <w:rFonts w:ascii="Verdana" w:hAnsi="Verdana"/>
          <w:b w:val="0"/>
          <w:bCs w:val="0"/>
          <w:sz w:val="19"/>
          <w:szCs w:val="19"/>
        </w:rPr>
        <w:t> ФОП определяется по формуле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104900" cy="476250"/>
            <wp:effectExtent l="0" t="0" r="0" b="0"/>
            <wp:docPr id="144" name="Рисунок 144" descr="http://www.hi-edu.ru/e-books/xbook096/files/F_096_10-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://www.hi-edu.ru/e-books/xbook096/files/F_096_10-03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(10.3)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 xml:space="preserve">где </w:t>
      </w:r>
      <w:proofErr w:type="spellStart"/>
      <w:r w:rsidRPr="009E0DD6">
        <w:rPr>
          <w:rFonts w:ascii="Verdana" w:hAnsi="Verdana"/>
          <w:b w:val="0"/>
          <w:bCs w:val="0"/>
          <w:sz w:val="19"/>
          <w:szCs w:val="19"/>
        </w:rPr>
        <w:t>i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q</w:t>
      </w:r>
      <w:proofErr w:type="spellEnd"/>
      <w:r w:rsidRPr="009E0DD6">
        <w:rPr>
          <w:rFonts w:ascii="Verdana" w:hAnsi="Verdana"/>
          <w:b w:val="0"/>
          <w:bCs w:val="0"/>
          <w:sz w:val="19"/>
          <w:szCs w:val="19"/>
        </w:rPr>
        <w:t> - индивидуальный индекс по каждому виду продукции;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- стоимость продукции каждого вида в базисном периоде.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color w:val="0015AF"/>
          <w:sz w:val="19"/>
          <w:szCs w:val="19"/>
        </w:rPr>
        <w:t>Средний взвешенный гармонический индекс</w:t>
      </w:r>
      <w:r w:rsidRPr="009E0DD6">
        <w:rPr>
          <w:rFonts w:ascii="Verdana" w:hAnsi="Verdana"/>
          <w:b w:val="0"/>
          <w:bCs w:val="0"/>
          <w:sz w:val="19"/>
          <w:szCs w:val="19"/>
        </w:rPr>
        <w:t> ФОП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123950" cy="666750"/>
            <wp:effectExtent l="0" t="0" r="0" b="0"/>
            <wp:docPr id="143" name="Рисунок 143" descr="http://www.hi-edu.ru/e-books/xbook096/files/F_096_10-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://www.hi-edu.ru/e-books/xbook096/files/F_096_10-04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(10.4)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lastRenderedPageBreak/>
        <w:t>где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- стоимость продукции каждого вида в текущем периоде.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Аналогично рассчитывается </w:t>
      </w:r>
      <w:bookmarkStart w:id="3" w:name="i821"/>
      <w:bookmarkEnd w:id="3"/>
      <w:r>
        <w:rPr>
          <w:rFonts w:ascii="Verdana" w:hAnsi="Verdana"/>
          <w:b w:val="0"/>
          <w:bCs w:val="0"/>
          <w:noProof/>
          <w:color w:val="0000FF"/>
          <w:sz w:val="19"/>
          <w:szCs w:val="19"/>
        </w:rPr>
        <w:drawing>
          <wp:inline distT="0" distB="0" distL="0" distR="0">
            <wp:extent cx="114300" cy="114300"/>
            <wp:effectExtent l="0" t="0" r="0" b="0"/>
            <wp:docPr id="142" name="Рисунок 142" descr="Индекс затрат на выпуск продукции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Индекс затрат на выпуск продукции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color w:val="0015AF"/>
          <w:sz w:val="19"/>
          <w:szCs w:val="19"/>
        </w:rPr>
        <w:t>индекс затрат на выпуск продукции</w:t>
      </w:r>
      <w:r w:rsidRPr="009E0DD6">
        <w:rPr>
          <w:rFonts w:ascii="Verdana" w:hAnsi="Verdana"/>
          <w:b w:val="0"/>
          <w:bCs w:val="0"/>
          <w:sz w:val="19"/>
          <w:szCs w:val="19"/>
        </w:rPr>
        <w:t> (ЗВП), который отражает изменение затрат на производство и может быть как индивидуальным, так и агрегатным.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color w:val="0015AF"/>
          <w:sz w:val="19"/>
          <w:szCs w:val="19"/>
        </w:rPr>
        <w:t>Индивидуальный индекс</w:t>
      </w:r>
      <w:r w:rsidRPr="009E0DD6">
        <w:rPr>
          <w:rFonts w:ascii="Verdana" w:hAnsi="Verdana"/>
          <w:b w:val="0"/>
          <w:bCs w:val="0"/>
          <w:sz w:val="19"/>
          <w:szCs w:val="19"/>
        </w:rPr>
        <w:t> ЗВП отражает изменение затрат на производство одного вида и определяется по формуле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104900" cy="571500"/>
            <wp:effectExtent l="0" t="0" r="0" b="0"/>
            <wp:docPr id="141" name="Рисунок 141" descr="http://www.hi-edu.ru/e-books/xbook096/files/F_096_10-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 descr="http://www.hi-edu.ru/e-books/xbook096/files/F_096_10-05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(10.5)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где z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и z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- себестоимость единицы продукции искомого вида в текущем и базисном периодах;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z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и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z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- суммы затрат на выпуск продукции искомого вида в текущем и базисном периодах.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color w:val="0015AF"/>
          <w:sz w:val="19"/>
          <w:szCs w:val="19"/>
        </w:rPr>
        <w:t>Агрегатный индекс</w:t>
      </w:r>
      <w:r w:rsidRPr="009E0DD6">
        <w:rPr>
          <w:rFonts w:ascii="Verdana" w:hAnsi="Verdana"/>
          <w:b w:val="0"/>
          <w:bCs w:val="0"/>
          <w:sz w:val="19"/>
          <w:szCs w:val="19"/>
        </w:rPr>
        <w:t> ЗВП характеризует изменение общей суммы затрат на выпуск продукции за счет изменения количества выработанной продукц</w:t>
      </w:r>
      <w:proofErr w:type="gramStart"/>
      <w:r w:rsidRPr="009E0DD6">
        <w:rPr>
          <w:rFonts w:ascii="Verdana" w:hAnsi="Verdana"/>
          <w:b w:val="0"/>
          <w:bCs w:val="0"/>
          <w:sz w:val="19"/>
          <w:szCs w:val="19"/>
        </w:rPr>
        <w:t>ии и ее</w:t>
      </w:r>
      <w:proofErr w:type="gramEnd"/>
      <w:r w:rsidRPr="009E0DD6">
        <w:rPr>
          <w:rFonts w:ascii="Verdana" w:hAnsi="Verdana"/>
          <w:b w:val="0"/>
          <w:bCs w:val="0"/>
          <w:sz w:val="19"/>
          <w:szCs w:val="19"/>
        </w:rPr>
        <w:t xml:space="preserve"> себестоимости и определяется по формуле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266825" cy="571500"/>
            <wp:effectExtent l="0" t="0" r="0" b="0"/>
            <wp:docPr id="140" name="Рисунок 140" descr="http://www.hi-edu.ru/e-books/xbook096/files/F_096_10-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://www.hi-edu.ru/e-books/xbook096/files/F_096_10-06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(10.6)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где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z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и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z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- затраты на выпуск продукции каждого вида соответственно в отчетном и базисном периодах.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Рассмотрим построение </w:t>
      </w:r>
      <w:bookmarkStart w:id="4" w:name="i837"/>
      <w:bookmarkEnd w:id="4"/>
      <w:r>
        <w:rPr>
          <w:rFonts w:ascii="Verdana" w:hAnsi="Verdana"/>
          <w:b w:val="0"/>
          <w:bCs w:val="0"/>
          <w:noProof/>
          <w:color w:val="0000FF"/>
          <w:sz w:val="19"/>
          <w:szCs w:val="19"/>
        </w:rPr>
        <w:drawing>
          <wp:inline distT="0" distB="0" distL="0" distR="0">
            <wp:extent cx="114300" cy="114300"/>
            <wp:effectExtent l="0" t="0" r="0" b="0"/>
            <wp:docPr id="139" name="Рисунок 139" descr="Индекс стоимости продукции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Индекс стоимости продукции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 xml:space="preserve">индекса </w:t>
      </w:r>
      <w:r>
        <w:rPr>
          <w:rFonts w:ascii="Verdana" w:hAnsi="Verdana"/>
          <w:b w:val="0"/>
          <w:bCs w:val="0"/>
          <w:sz w:val="19"/>
          <w:szCs w:val="19"/>
        </w:rPr>
        <w:t>товарооборота (ТО</w:t>
      </w:r>
      <w:r w:rsidRPr="009E0DD6">
        <w:rPr>
          <w:rFonts w:ascii="Verdana" w:hAnsi="Verdana"/>
          <w:b w:val="0"/>
          <w:bCs w:val="0"/>
          <w:sz w:val="19"/>
          <w:szCs w:val="19"/>
        </w:rPr>
        <w:t>), который может определяться и как индивидуальный, и как агрегатный.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color w:val="0015AF"/>
          <w:sz w:val="19"/>
          <w:szCs w:val="19"/>
        </w:rPr>
        <w:t>Индивидуальный индекс</w:t>
      </w:r>
      <w:r w:rsidRPr="009E0DD6">
        <w:rPr>
          <w:rFonts w:ascii="Verdana" w:hAnsi="Verdana"/>
          <w:b w:val="0"/>
          <w:bCs w:val="0"/>
          <w:sz w:val="19"/>
          <w:szCs w:val="19"/>
        </w:rPr>
        <w:t> СП характеризует изменение стоимости продукции данного вида и имеет вид: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028700" cy="571500"/>
            <wp:effectExtent l="0" t="0" r="0" b="0"/>
            <wp:docPr id="138" name="Рисунок 138" descr="http://www.hi-edu.ru/e-books/xbook096/files/F_096_10-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http://www.hi-edu.ru/e-books/xbook096/files/F_096_10-07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(10.7)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где 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и 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- цена единицы продукции данного вида в текущем и базисном периодах;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и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- стоимость продукции данного вида в текущем и базисном периодах.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color w:val="0015AF"/>
          <w:sz w:val="19"/>
          <w:szCs w:val="19"/>
        </w:rPr>
        <w:t>Агрегатный индекс</w:t>
      </w:r>
      <w:r w:rsidRPr="009E0DD6">
        <w:rPr>
          <w:rFonts w:ascii="Verdana" w:hAnsi="Verdana"/>
          <w:b w:val="0"/>
          <w:bCs w:val="0"/>
          <w:sz w:val="19"/>
          <w:szCs w:val="19"/>
        </w:rPr>
        <w:t> </w:t>
      </w:r>
      <w:r>
        <w:rPr>
          <w:rFonts w:ascii="Verdana" w:hAnsi="Verdana"/>
          <w:b w:val="0"/>
          <w:bCs w:val="0"/>
          <w:sz w:val="19"/>
          <w:szCs w:val="19"/>
        </w:rPr>
        <w:t>ТО</w:t>
      </w:r>
      <w:r w:rsidRPr="009E0DD6">
        <w:rPr>
          <w:rFonts w:ascii="Verdana" w:hAnsi="Verdana"/>
          <w:b w:val="0"/>
          <w:bCs w:val="0"/>
          <w:sz w:val="19"/>
          <w:szCs w:val="19"/>
        </w:rPr>
        <w:t xml:space="preserve"> (товарооборота) характеризует изменение общей стоимости продукции за счет изменения количества продукции и цен и определяется по формуле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381125" cy="571500"/>
            <wp:effectExtent l="0" t="0" r="0" b="0"/>
            <wp:docPr id="137" name="Рисунок 137" descr="http://www.hi-edu.ru/e-books/xbook096/files/F_096_10-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3" descr="http://www.hi-edu.ru/e-books/xbook096/files/F_096_10-08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(10.8)</w:t>
      </w:r>
    </w:p>
    <w:p w:rsidR="009E0DD6" w:rsidRPr="009E0DD6" w:rsidRDefault="009E0DD6" w:rsidP="009E0DD6">
      <w:pPr>
        <w:shd w:val="clear" w:color="auto" w:fill="F04571"/>
        <w:rPr>
          <w:rFonts w:ascii="Verdana" w:hAnsi="Verdana"/>
          <w:color w:val="FFFFFF"/>
          <w:sz w:val="27"/>
          <w:szCs w:val="27"/>
        </w:rPr>
      </w:pPr>
      <w:bookmarkStart w:id="5" w:name="i848"/>
      <w:bookmarkEnd w:id="5"/>
      <w:r w:rsidRPr="009E0DD6">
        <w:rPr>
          <w:rFonts w:ascii="Verdana" w:hAnsi="Verdana"/>
          <w:color w:val="FFFFFF"/>
          <w:sz w:val="27"/>
          <w:szCs w:val="27"/>
        </w:rPr>
        <w:t>10.3.</w:t>
      </w:r>
    </w:p>
    <w:p w:rsidR="009E0DD6" w:rsidRPr="009E0DD6" w:rsidRDefault="009E0DD6" w:rsidP="009E0DD6">
      <w:pPr>
        <w:shd w:val="clear" w:color="auto" w:fill="808080"/>
        <w:rPr>
          <w:rFonts w:ascii="Verdana" w:hAnsi="Verdana"/>
          <w:color w:val="FFFFFF"/>
          <w:sz w:val="27"/>
          <w:szCs w:val="27"/>
        </w:rPr>
      </w:pPr>
      <w:r w:rsidRPr="009E0DD6">
        <w:rPr>
          <w:rFonts w:ascii="Verdana" w:hAnsi="Verdana"/>
          <w:color w:val="FFFFFF"/>
          <w:sz w:val="27"/>
          <w:szCs w:val="27"/>
        </w:rPr>
        <w:t xml:space="preserve">Индексы качественных показателей. 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bookmarkStart w:id="6" w:name="i849"/>
      <w:bookmarkEnd w:id="6"/>
      <w:r>
        <w:rPr>
          <w:rFonts w:ascii="Verdana" w:hAnsi="Verdana"/>
          <w:b w:val="0"/>
          <w:bCs w:val="0"/>
          <w:noProof/>
          <w:color w:val="0000FF"/>
          <w:sz w:val="19"/>
          <w:szCs w:val="19"/>
        </w:rPr>
        <w:drawing>
          <wp:inline distT="0" distB="0" distL="0" distR="0">
            <wp:extent cx="114300" cy="114300"/>
            <wp:effectExtent l="0" t="0" r="0" b="0"/>
            <wp:docPr id="136" name="Рисунок 136" descr="Индексы качественных показателей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4" descr="Индексы качественных показателей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 xml:space="preserve">Качественные показатели определяют уровень исследуемого итогового показателя и определяются путем соотношения итогового показателя и определенного количественного показателя (например, средняя заработная плата определяется путем соотношения фонда </w:t>
      </w:r>
      <w:r w:rsidRPr="009E0DD6">
        <w:rPr>
          <w:rFonts w:ascii="Verdana" w:hAnsi="Verdana"/>
          <w:b w:val="0"/>
          <w:bCs w:val="0"/>
          <w:sz w:val="19"/>
          <w:szCs w:val="19"/>
        </w:rPr>
        <w:lastRenderedPageBreak/>
        <w:t>заработной платы и количества работников). К индексам качественных показателей относятся индексы цен, себестоимости, средней заработной платы, производительности труда.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Самым распространенным индексом в этой группе является индекс цен.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bookmarkStart w:id="7" w:name="i850"/>
      <w:bookmarkEnd w:id="7"/>
      <w:r>
        <w:rPr>
          <w:rFonts w:ascii="Verdana" w:hAnsi="Verdana"/>
          <w:b w:val="0"/>
          <w:bCs w:val="0"/>
          <w:noProof/>
          <w:color w:val="0000FF"/>
          <w:sz w:val="19"/>
          <w:szCs w:val="19"/>
        </w:rPr>
        <w:drawing>
          <wp:inline distT="0" distB="0" distL="0" distR="0">
            <wp:extent cx="114300" cy="114300"/>
            <wp:effectExtent l="0" t="0" r="0" b="0"/>
            <wp:docPr id="135" name="Рисунок 135" descr="Индекс цен индивидуальный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 descr="Индекс цен индивидуальный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sz w:val="19"/>
          <w:szCs w:val="19"/>
        </w:rPr>
        <w:t>Индивидуальный индекс цен</w:t>
      </w:r>
      <w:r w:rsidRPr="009E0DD6">
        <w:rPr>
          <w:rFonts w:ascii="Verdana" w:hAnsi="Verdana"/>
          <w:b w:val="0"/>
          <w:bCs w:val="0"/>
          <w:sz w:val="19"/>
          <w:szCs w:val="19"/>
        </w:rPr>
        <w:t> характеризует изменение цен по одному виду продукции и определяется по формуле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923925" cy="571500"/>
            <wp:effectExtent l="0" t="0" r="0" b="0"/>
            <wp:docPr id="134" name="Рисунок 134" descr="http://www.hi-edu.ru/e-books/xbook096/files/F_096_10-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6" descr="http://www.hi-edu.ru/e-books/xbook096/files/F_096_10-09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(10.9)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где 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и 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- цена за единицу продукции в текущем и базисном периодах.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Соответственно определяются индексы себестоимости и затрат рабочего времени по каждому виду продукции.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color w:val="0015AF"/>
          <w:sz w:val="19"/>
          <w:szCs w:val="19"/>
        </w:rPr>
        <w:t>Агрегатный индекс цен</w:t>
      </w:r>
      <w:r w:rsidRPr="009E0DD6">
        <w:rPr>
          <w:rFonts w:ascii="Verdana" w:hAnsi="Verdana"/>
          <w:b w:val="0"/>
          <w:bCs w:val="0"/>
          <w:sz w:val="19"/>
          <w:szCs w:val="19"/>
        </w:rPr>
        <w:t xml:space="preserve"> определяет среднее изменение цены </w:t>
      </w:r>
      <w:proofErr w:type="gramStart"/>
      <w:r w:rsidRPr="009E0DD6">
        <w:rPr>
          <w:rFonts w:ascii="Verdana" w:hAnsi="Verdana"/>
          <w:b w:val="0"/>
          <w:bCs w:val="0"/>
          <w:sz w:val="19"/>
          <w:szCs w:val="19"/>
        </w:rPr>
        <w:t>р</w:t>
      </w:r>
      <w:proofErr w:type="gramEnd"/>
      <w:r w:rsidRPr="009E0DD6">
        <w:rPr>
          <w:rFonts w:ascii="Verdana" w:hAnsi="Verdana"/>
          <w:b w:val="0"/>
          <w:bCs w:val="0"/>
          <w:sz w:val="19"/>
          <w:szCs w:val="19"/>
        </w:rPr>
        <w:t xml:space="preserve"> по совокупности определенных видов продукции q.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 xml:space="preserve">Для характеристики среднего изменения цен на </w:t>
      </w:r>
      <w:proofErr w:type="gramStart"/>
      <w:r w:rsidRPr="009E0DD6">
        <w:rPr>
          <w:rFonts w:ascii="Verdana" w:hAnsi="Verdana"/>
          <w:b w:val="0"/>
          <w:bCs w:val="0"/>
          <w:sz w:val="19"/>
          <w:szCs w:val="19"/>
        </w:rPr>
        <w:t>потребитель-</w:t>
      </w:r>
      <w:proofErr w:type="spellStart"/>
      <w:r w:rsidRPr="009E0DD6">
        <w:rPr>
          <w:rFonts w:ascii="Verdana" w:hAnsi="Verdana"/>
          <w:b w:val="0"/>
          <w:bCs w:val="0"/>
          <w:sz w:val="19"/>
          <w:szCs w:val="19"/>
        </w:rPr>
        <w:t>ские</w:t>
      </w:r>
      <w:proofErr w:type="spellEnd"/>
      <w:proofErr w:type="gramEnd"/>
      <w:r w:rsidRPr="009E0DD6">
        <w:rPr>
          <w:rFonts w:ascii="Verdana" w:hAnsi="Verdana"/>
          <w:b w:val="0"/>
          <w:bCs w:val="0"/>
          <w:sz w:val="19"/>
          <w:szCs w:val="19"/>
        </w:rPr>
        <w:t xml:space="preserve"> товары используют индекс цен, предложенный </w:t>
      </w:r>
      <w:bookmarkStart w:id="8" w:name="i856"/>
      <w:bookmarkEnd w:id="8"/>
      <w:r>
        <w:rPr>
          <w:rFonts w:ascii="Verdana" w:hAnsi="Verdana"/>
          <w:b w:val="0"/>
          <w:bCs w:val="0"/>
          <w:noProof/>
          <w:color w:val="0000FF"/>
          <w:sz w:val="19"/>
          <w:szCs w:val="19"/>
        </w:rPr>
        <w:drawing>
          <wp:inline distT="0" distB="0" distL="0" distR="0">
            <wp:extent cx="114300" cy="114300"/>
            <wp:effectExtent l="0" t="0" r="0" b="0"/>
            <wp:docPr id="133" name="Рисунок 133" descr="Ласпейрес Э.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 descr="Ласпейрес Э.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 xml:space="preserve">Э. </w:t>
      </w:r>
      <w:proofErr w:type="spellStart"/>
      <w:r w:rsidRPr="009E0DD6">
        <w:rPr>
          <w:rFonts w:ascii="Verdana" w:hAnsi="Verdana"/>
          <w:b w:val="0"/>
          <w:bCs w:val="0"/>
          <w:sz w:val="19"/>
          <w:szCs w:val="19"/>
        </w:rPr>
        <w:t>Ласпейресом</w:t>
      </w:r>
      <w:proofErr w:type="spellEnd"/>
      <w:r w:rsidRPr="009E0DD6">
        <w:rPr>
          <w:rFonts w:ascii="Verdana" w:hAnsi="Verdana"/>
          <w:b w:val="0"/>
          <w:bCs w:val="0"/>
          <w:sz w:val="19"/>
          <w:szCs w:val="19"/>
        </w:rPr>
        <w:t xml:space="preserve"> (</w:t>
      </w:r>
      <w:r w:rsidRPr="009E0DD6">
        <w:rPr>
          <w:rFonts w:ascii="Verdana" w:hAnsi="Verdana"/>
          <w:sz w:val="19"/>
          <w:szCs w:val="19"/>
        </w:rPr>
        <w:t xml:space="preserve">индекс </w:t>
      </w:r>
      <w:proofErr w:type="spellStart"/>
      <w:r w:rsidRPr="009E0DD6">
        <w:rPr>
          <w:rFonts w:ascii="Verdana" w:hAnsi="Verdana"/>
          <w:sz w:val="19"/>
          <w:szCs w:val="19"/>
        </w:rPr>
        <w:t>Ласпейреса</w:t>
      </w:r>
      <w:proofErr w:type="spellEnd"/>
      <w:r w:rsidRPr="009E0DD6">
        <w:rPr>
          <w:rFonts w:ascii="Verdana" w:hAnsi="Verdana"/>
          <w:b w:val="0"/>
          <w:bCs w:val="0"/>
          <w:sz w:val="19"/>
          <w:szCs w:val="19"/>
        </w:rPr>
        <w:t>):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266825" cy="590550"/>
            <wp:effectExtent l="0" t="0" r="0" b="0"/>
            <wp:docPr id="132" name="Рисунок 132" descr="http://www.hi-edu.ru/e-books/xbook096/files/F_096_10-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 descr="http://www.hi-edu.ru/e-books/xbook096/files/F_096_10-10.gif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(10.10)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где 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- потребительская корзина (базовый период); 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и 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- соответственно цены базисного и отчетного периодов.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Если количество набора продуктов принимается на уровне отчетного периода (q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proofErr w:type="gramStart"/>
      <w:r w:rsidRPr="009E0DD6">
        <w:rPr>
          <w:rFonts w:ascii="Verdana" w:hAnsi="Verdana"/>
          <w:b w:val="0"/>
          <w:bCs w:val="0"/>
          <w:sz w:val="19"/>
          <w:szCs w:val="19"/>
        </w:rPr>
        <w:t> )</w:t>
      </w:r>
      <w:proofErr w:type="gramEnd"/>
      <w:r w:rsidRPr="009E0DD6">
        <w:rPr>
          <w:rFonts w:ascii="Verdana" w:hAnsi="Verdana"/>
          <w:b w:val="0"/>
          <w:bCs w:val="0"/>
          <w:sz w:val="19"/>
          <w:szCs w:val="19"/>
        </w:rPr>
        <w:t>, то в этом случае индекс цен именуется </w:t>
      </w:r>
      <w:r w:rsidRPr="009E0DD6">
        <w:rPr>
          <w:rFonts w:ascii="Verdana" w:hAnsi="Verdana"/>
          <w:sz w:val="19"/>
          <w:szCs w:val="19"/>
        </w:rPr>
        <w:t xml:space="preserve">индексом </w:t>
      </w:r>
      <w:proofErr w:type="spellStart"/>
      <w:r w:rsidRPr="009E0DD6">
        <w:rPr>
          <w:rFonts w:ascii="Verdana" w:hAnsi="Verdana"/>
          <w:sz w:val="19"/>
          <w:szCs w:val="19"/>
        </w:rPr>
        <w:t>Пааше</w:t>
      </w:r>
      <w:proofErr w:type="spellEnd"/>
      <w:r w:rsidRPr="009E0DD6">
        <w:rPr>
          <w:rFonts w:ascii="Verdana" w:hAnsi="Verdana"/>
          <w:b w:val="0"/>
          <w:bCs w:val="0"/>
          <w:sz w:val="19"/>
          <w:szCs w:val="19"/>
        </w:rPr>
        <w:t>: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485900" cy="571500"/>
            <wp:effectExtent l="0" t="0" r="0" b="0"/>
            <wp:docPr id="131" name="Рисунок 131" descr="http://www.hi-edu.ru/e-books/xbook096/files/F_096_10-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9" descr="http://www.hi-edu.ru/e-books/xbook096/files/F_096_10-11.gif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(10.11)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Если известны индивидуальные индексы цен по отдельным видам продукции и стоимость отдельных видов продукции, то применяются средние взвешенные индексы цен (средний взвешенный арифметический и средний взвешенный гармонический индексы цен).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Формула </w:t>
      </w:r>
      <w:r w:rsidRPr="009E0DD6">
        <w:rPr>
          <w:rFonts w:ascii="Verdana" w:hAnsi="Verdana"/>
          <w:color w:val="0015AF"/>
          <w:sz w:val="19"/>
          <w:szCs w:val="19"/>
        </w:rPr>
        <w:t>среднего взвешенного арифметического индекса цен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343025" cy="590550"/>
            <wp:effectExtent l="0" t="0" r="0" b="0"/>
            <wp:docPr id="130" name="Рисунок 130" descr="http://www.hi-edu.ru/e-books/xbook096/files/F_096_10-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 descr="http://www.hi-edu.ru/e-books/xbook096/files/F_096_10-12.gif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(10.12)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где i - индивидуальный индекс по каждому виду продукции; 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0</w:t>
      </w:r>
      <w:r w:rsidRPr="009E0DD6">
        <w:rPr>
          <w:rFonts w:ascii="Verdana" w:hAnsi="Verdana"/>
          <w:b w:val="0"/>
          <w:bCs w:val="0"/>
          <w:sz w:val="19"/>
          <w:szCs w:val="19"/>
        </w:rPr>
        <w:t> - стоимость продукции каждого вида в базисном периоде.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Формула </w:t>
      </w:r>
      <w:r w:rsidRPr="009E0DD6">
        <w:rPr>
          <w:rFonts w:ascii="Verdana" w:hAnsi="Verdana"/>
          <w:color w:val="0015AF"/>
          <w:sz w:val="19"/>
          <w:szCs w:val="19"/>
        </w:rPr>
        <w:t>среднего взвешенного гармонического индекса цен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lastRenderedPageBreak/>
        <w:drawing>
          <wp:inline distT="0" distB="0" distL="0" distR="0">
            <wp:extent cx="1095375" cy="619125"/>
            <wp:effectExtent l="0" t="0" r="0" b="9525"/>
            <wp:docPr id="129" name="Рисунок 129" descr="http://www.hi-edu.ru/e-books/xbook096/files/F_096_10-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http://www.hi-edu.ru/e-books/xbook096/files/F_096_10-13.gif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(10.13)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где 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1</w:t>
      </w:r>
      <w:r w:rsidRPr="009E0DD6">
        <w:rPr>
          <w:rFonts w:ascii="Verdana" w:hAnsi="Verdana"/>
          <w:b w:val="0"/>
          <w:bCs w:val="0"/>
          <w:sz w:val="19"/>
          <w:szCs w:val="19"/>
        </w:rPr>
        <w:t> - стоимость продукции каждого вида в текущем периоде.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В статистической практике очень широко используется агрегатный территориальный индекс цен, который может быть рассчитан по следующей формуле: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400175" cy="571500"/>
            <wp:effectExtent l="0" t="0" r="0" b="0"/>
            <wp:docPr id="128" name="Рисунок 128" descr="http://www.hi-edu.ru/e-books/xbook096/files/F_096_10-1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 descr="http://www.hi-edu.ru/e-books/xbook096/files/F_096_10-14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(10.14)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 xml:space="preserve">где </w:t>
      </w:r>
      <w:proofErr w:type="spellStart"/>
      <w:r w:rsidRPr="009E0DD6">
        <w:rPr>
          <w:rFonts w:ascii="Verdana" w:hAnsi="Verdana"/>
          <w:b w:val="0"/>
          <w:bCs w:val="0"/>
          <w:sz w:val="19"/>
          <w:szCs w:val="19"/>
        </w:rPr>
        <w:t>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A</w:t>
      </w:r>
      <w:proofErr w:type="spellEnd"/>
      <w:r w:rsidRPr="009E0DD6">
        <w:rPr>
          <w:rFonts w:ascii="Verdana" w:hAnsi="Verdana"/>
          <w:b w:val="0"/>
          <w:bCs w:val="0"/>
          <w:sz w:val="19"/>
          <w:szCs w:val="19"/>
        </w:rPr>
        <w:t> </w:t>
      </w:r>
      <w:proofErr w:type="spellStart"/>
      <w:r w:rsidRPr="009E0DD6">
        <w:rPr>
          <w:rFonts w:ascii="Verdana" w:hAnsi="Verdana"/>
          <w:b w:val="0"/>
          <w:bCs w:val="0"/>
          <w:sz w:val="19"/>
          <w:szCs w:val="19"/>
        </w:rPr>
        <w:t>p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B</w:t>
      </w:r>
      <w:proofErr w:type="spellEnd"/>
      <w:r w:rsidRPr="009E0DD6">
        <w:rPr>
          <w:rFonts w:ascii="Verdana" w:hAnsi="Verdana"/>
          <w:b w:val="0"/>
          <w:bCs w:val="0"/>
          <w:sz w:val="19"/>
          <w:szCs w:val="19"/>
        </w:rPr>
        <w:t> - цена за единицу продукции каждого вида соответственно на территории</w:t>
      </w:r>
      <w:proofErr w:type="gramStart"/>
      <w:r w:rsidRPr="009E0DD6">
        <w:rPr>
          <w:rFonts w:ascii="Verdana" w:hAnsi="Verdana"/>
          <w:b w:val="0"/>
          <w:bCs w:val="0"/>
          <w:sz w:val="19"/>
          <w:szCs w:val="19"/>
        </w:rPr>
        <w:t xml:space="preserve"> А</w:t>
      </w:r>
      <w:proofErr w:type="gramEnd"/>
      <w:r w:rsidRPr="009E0DD6">
        <w:rPr>
          <w:rFonts w:ascii="Verdana" w:hAnsi="Verdana"/>
          <w:b w:val="0"/>
          <w:bCs w:val="0"/>
          <w:sz w:val="19"/>
          <w:szCs w:val="19"/>
        </w:rPr>
        <w:t xml:space="preserve"> и В; </w:t>
      </w:r>
      <w:proofErr w:type="spellStart"/>
      <w:r w:rsidRPr="009E0DD6">
        <w:rPr>
          <w:rFonts w:ascii="Verdana" w:hAnsi="Verdana"/>
          <w:b w:val="0"/>
          <w:bCs w:val="0"/>
          <w:sz w:val="19"/>
          <w:szCs w:val="19"/>
        </w:rPr>
        <w:t>q</w:t>
      </w:r>
      <w:r w:rsidRPr="009E0DD6">
        <w:rPr>
          <w:rFonts w:ascii="Verdana" w:hAnsi="Verdana"/>
          <w:b w:val="0"/>
          <w:bCs w:val="0"/>
          <w:sz w:val="19"/>
          <w:szCs w:val="19"/>
          <w:vertAlign w:val="subscript"/>
        </w:rPr>
        <w:t>A</w:t>
      </w:r>
      <w:proofErr w:type="spellEnd"/>
      <w:r w:rsidRPr="009E0DD6">
        <w:rPr>
          <w:rFonts w:ascii="Verdana" w:hAnsi="Verdana"/>
          <w:b w:val="0"/>
          <w:bCs w:val="0"/>
          <w:sz w:val="19"/>
          <w:szCs w:val="19"/>
        </w:rPr>
        <w:t> - количество выработанной или реализованной продукции каждого вида по территории А (в натуральном выражении).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Из формулы видно, что в данном индексе в качестве фиксированного показателя (веса) принят объем продукции территории А. При расчете данного индекса в качестве веса можно принять также объем продукции территории В или суммарный объем продукции двух территорий.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Возможны два способа расчета индексов: цепной и базисный.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bookmarkStart w:id="9" w:name="i877"/>
      <w:bookmarkEnd w:id="9"/>
      <w:r>
        <w:rPr>
          <w:rFonts w:ascii="Verdana" w:hAnsi="Verdana"/>
          <w:b w:val="0"/>
          <w:bCs w:val="0"/>
          <w:noProof/>
          <w:color w:val="0000FF"/>
          <w:sz w:val="19"/>
          <w:szCs w:val="19"/>
        </w:rPr>
        <w:drawing>
          <wp:inline distT="0" distB="0" distL="0" distR="0">
            <wp:extent cx="114300" cy="114300"/>
            <wp:effectExtent l="0" t="0" r="0" b="0"/>
            <wp:docPr id="127" name="Рисунок 127" descr="Индекс цепной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 descr="Индекс цепной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9E0DD6">
        <w:rPr>
          <w:rFonts w:ascii="Verdana" w:hAnsi="Verdana"/>
          <w:sz w:val="19"/>
          <w:szCs w:val="19"/>
        </w:rPr>
        <w:t>Цепные индексы</w:t>
      </w:r>
      <w:r w:rsidRPr="009E0DD6">
        <w:rPr>
          <w:rFonts w:ascii="Verdana" w:hAnsi="Verdana"/>
          <w:b w:val="0"/>
          <w:bCs w:val="0"/>
          <w:sz w:val="19"/>
          <w:szCs w:val="19"/>
        </w:rPr>
        <w:t> получают путем сопоставления текущих уровней с предшествующим, при этом база сравнения постоянно меняется.</w:t>
      </w:r>
      <w:proofErr w:type="gramEnd"/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bookmarkStart w:id="10" w:name="i879"/>
      <w:bookmarkEnd w:id="10"/>
      <w:r>
        <w:rPr>
          <w:rFonts w:ascii="Verdana" w:hAnsi="Verdana"/>
          <w:b w:val="0"/>
          <w:bCs w:val="0"/>
          <w:noProof/>
          <w:color w:val="0000FF"/>
          <w:sz w:val="19"/>
          <w:szCs w:val="19"/>
        </w:rPr>
        <w:drawing>
          <wp:inline distT="0" distB="0" distL="0" distR="0">
            <wp:extent cx="114300" cy="114300"/>
            <wp:effectExtent l="0" t="0" r="0" b="0"/>
            <wp:docPr id="126" name="Рисунок 126" descr="Индекс базисный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 descr="Индекс базисный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sz w:val="19"/>
          <w:szCs w:val="19"/>
        </w:rPr>
        <w:t>Базисные индексы</w:t>
      </w:r>
      <w:r w:rsidRPr="009E0DD6">
        <w:rPr>
          <w:rFonts w:ascii="Verdana" w:hAnsi="Verdana"/>
          <w:b w:val="0"/>
          <w:bCs w:val="0"/>
          <w:sz w:val="19"/>
          <w:szCs w:val="19"/>
        </w:rPr>
        <w:t> получают путем сопоставления с тем уровнем периода, который был принят за базу сравнения.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В качестве примера можно привести цепные и базисные индексы цен.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color w:val="0015AF"/>
          <w:sz w:val="19"/>
          <w:szCs w:val="19"/>
        </w:rPr>
        <w:t>Цепные индивидуальные индексы цен</w:t>
      </w:r>
      <w:r w:rsidRPr="009E0DD6">
        <w:rPr>
          <w:rFonts w:ascii="Verdana" w:hAnsi="Verdana"/>
          <w:b w:val="0"/>
          <w:bCs w:val="0"/>
          <w:sz w:val="19"/>
          <w:szCs w:val="19"/>
        </w:rPr>
        <w:t> имеют следующий ряд расчета: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742950" cy="457200"/>
            <wp:effectExtent l="0" t="0" r="0" b="0"/>
            <wp:docPr id="125" name="Рисунок 125" descr="http://www.hi-edu.ru/e-books/xbook096/files/F_096_10-1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 descr="http://www.hi-edu.ru/e-books/xbook096/files/F_096_10-15_1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</w:t>
      </w: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742950" cy="457200"/>
            <wp:effectExtent l="0" t="0" r="0" b="0"/>
            <wp:docPr id="124" name="Рисунок 124" descr="http://www.hi-edu.ru/e-books/xbook096/files/F_096_10-15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 descr="http://www.hi-edu.ru/e-books/xbook096/files/F_096_10-15_2.gif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</w:t>
      </w: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742950" cy="457200"/>
            <wp:effectExtent l="0" t="0" r="0" b="0"/>
            <wp:docPr id="123" name="Рисунок 123" descr="http://www.hi-edu.ru/e-books/xbook096/files/F_096_10-15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://www.hi-edu.ru/e-books/xbook096/files/F_096_10-15_3.gif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... . (10.15)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color w:val="0015AF"/>
          <w:sz w:val="19"/>
          <w:szCs w:val="19"/>
        </w:rPr>
        <w:t>Базисные индивидуальные индексы цен</w:t>
      </w:r>
      <w:r w:rsidRPr="009E0DD6">
        <w:rPr>
          <w:rFonts w:ascii="Verdana" w:hAnsi="Verdana"/>
          <w:b w:val="0"/>
          <w:bCs w:val="0"/>
          <w:sz w:val="19"/>
          <w:szCs w:val="19"/>
        </w:rPr>
        <w:t>: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742950" cy="457200"/>
            <wp:effectExtent l="0" t="0" r="0" b="0"/>
            <wp:docPr id="122" name="Рисунок 122" descr="http://www.hi-edu.ru/e-books/xbook096/files/F_096_10-16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://www.hi-edu.ru/e-books/xbook096/files/F_096_10-16_1.gif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</w:t>
      </w: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762000" cy="457200"/>
            <wp:effectExtent l="0" t="0" r="0" b="0"/>
            <wp:docPr id="121" name="Рисунок 121" descr="http://www.hi-edu.ru/e-books/xbook096/files/F_096_10-16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www.hi-edu.ru/e-books/xbook096/files/F_096_10-16_2.gif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</w:t>
      </w: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762000" cy="457200"/>
            <wp:effectExtent l="0" t="0" r="0" b="0"/>
            <wp:docPr id="120" name="Рисунок 120" descr="http://www.hi-edu.ru/e-books/xbook096/files/F_096_10-16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www.hi-edu.ru/e-books/xbook096/files/F_096_10-16_3.gif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... . (10.16)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b w:val="0"/>
          <w:bCs w:val="0"/>
          <w:sz w:val="19"/>
          <w:szCs w:val="19"/>
        </w:rPr>
        <w:t>Следует помнить, что произведение цепных индивидуальных индексов цен равно последнему базисному индексу: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362075" cy="247650"/>
            <wp:effectExtent l="0" t="0" r="0" b="0"/>
            <wp:docPr id="119" name="Рисунок 119" descr="http://www.hi-edu.ru/e-books/xbook096/files/F_096_10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://www.hi-edu.ru/e-books/xbook096/files/F_096_10-17.gif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(10.17)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color w:val="0015AF"/>
          <w:sz w:val="19"/>
          <w:szCs w:val="19"/>
        </w:rPr>
        <w:t>Цепные агрегатные индексы цен</w:t>
      </w:r>
      <w:r w:rsidRPr="009E0DD6">
        <w:rPr>
          <w:rFonts w:ascii="Verdana" w:hAnsi="Verdana"/>
          <w:b w:val="0"/>
          <w:bCs w:val="0"/>
          <w:sz w:val="19"/>
          <w:szCs w:val="19"/>
        </w:rPr>
        <w:t>: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000125" cy="457200"/>
            <wp:effectExtent l="0" t="0" r="9525" b="0"/>
            <wp:docPr id="118" name="Рисунок 118" descr="http://www.hi-edu.ru/e-books/xbook096/files/F_096_10-18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http://www.hi-edu.ru/e-books/xbook096/files/F_096_10-18_1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</w:t>
      </w: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009650" cy="457200"/>
            <wp:effectExtent l="0" t="0" r="0" b="0"/>
            <wp:docPr id="117" name="Рисунок 117" descr="http://www.hi-edu.ru/e-books/xbook096/files/F_096_10-18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://www.hi-edu.ru/e-books/xbook096/files/F_096_10-18_2.gif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</w:t>
      </w: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009650" cy="476250"/>
            <wp:effectExtent l="0" t="0" r="0" b="0"/>
            <wp:docPr id="116" name="Рисунок 116" descr="http://www.hi-edu.ru/e-books/xbook096/files/F_096_10-18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://www.hi-edu.ru/e-books/xbook096/files/F_096_10-18_3.gif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... . (10.18)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 w:rsidRPr="009E0DD6">
        <w:rPr>
          <w:rFonts w:ascii="Verdana" w:hAnsi="Verdana"/>
          <w:color w:val="0015AF"/>
          <w:sz w:val="19"/>
          <w:szCs w:val="19"/>
        </w:rPr>
        <w:lastRenderedPageBreak/>
        <w:t>Базисные агрегатные индексы цен</w:t>
      </w:r>
      <w:r w:rsidRPr="009E0DD6">
        <w:rPr>
          <w:rFonts w:ascii="Verdana" w:hAnsi="Verdana"/>
          <w:b w:val="0"/>
          <w:bCs w:val="0"/>
          <w:sz w:val="19"/>
          <w:szCs w:val="19"/>
        </w:rPr>
        <w:t>:</w:t>
      </w:r>
    </w:p>
    <w:p w:rsidR="009E0DD6" w:rsidRPr="009E0DD6" w:rsidRDefault="009E0DD6" w:rsidP="009E0DD6">
      <w:pPr>
        <w:shd w:val="clear" w:color="auto" w:fill="E8E8E6"/>
        <w:spacing w:before="100" w:beforeAutospacing="1" w:after="100" w:afterAutospacing="1"/>
        <w:rPr>
          <w:rFonts w:ascii="Verdana" w:hAnsi="Verdana"/>
          <w:b w:val="0"/>
          <w:bCs w:val="0"/>
          <w:sz w:val="19"/>
          <w:szCs w:val="19"/>
        </w:rPr>
      </w:pP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000125" cy="457200"/>
            <wp:effectExtent l="0" t="0" r="9525" b="0"/>
            <wp:docPr id="115" name="Рисунок 115" descr="http://www.hi-edu.ru/e-books/xbook096/files/F_096_10-19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://www.hi-edu.ru/e-books/xbook096/files/F_096_10-19_1.gif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</w:t>
      </w: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009650" cy="457200"/>
            <wp:effectExtent l="0" t="0" r="0" b="0"/>
            <wp:docPr id="114" name="Рисунок 114" descr="http://www.hi-edu.ru/e-books/xbook096/files/F_096_10-19_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://www.hi-edu.ru/e-books/xbook096/files/F_096_10-19_2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 </w:t>
      </w:r>
      <w:r>
        <w:rPr>
          <w:rFonts w:ascii="Verdana" w:hAnsi="Verdana"/>
          <w:b w:val="0"/>
          <w:bCs w:val="0"/>
          <w:noProof/>
          <w:sz w:val="19"/>
          <w:szCs w:val="19"/>
        </w:rPr>
        <w:drawing>
          <wp:inline distT="0" distB="0" distL="0" distR="0">
            <wp:extent cx="1009650" cy="476250"/>
            <wp:effectExtent l="0" t="0" r="0" b="0"/>
            <wp:docPr id="113" name="Рисунок 113" descr="http://www.hi-edu.ru/e-books/xbook096/files/F_096_10-19_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://www.hi-edu.ru/e-books/xbook096/files/F_096_10-19_3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E0DD6">
        <w:rPr>
          <w:rFonts w:ascii="Verdana" w:hAnsi="Verdana"/>
          <w:b w:val="0"/>
          <w:bCs w:val="0"/>
          <w:sz w:val="19"/>
          <w:szCs w:val="19"/>
        </w:rPr>
        <w:t>... . (10.19)</w:t>
      </w:r>
    </w:p>
    <w:p w:rsidR="00DE61E7" w:rsidRDefault="00DE61E7" w:rsidP="00DE61E7">
      <w:pPr>
        <w:ind w:firstLine="540"/>
        <w:jc w:val="both"/>
        <w:rPr>
          <w:bCs w:val="0"/>
          <w:color w:val="auto"/>
        </w:rPr>
      </w:pPr>
      <w:bookmarkStart w:id="11" w:name="_GoBack"/>
      <w:bookmarkEnd w:id="11"/>
    </w:p>
    <w:sectPr w:rsidR="00DE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52223"/>
    <w:multiLevelType w:val="hybridMultilevel"/>
    <w:tmpl w:val="7FD208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1E6200"/>
    <w:multiLevelType w:val="hybridMultilevel"/>
    <w:tmpl w:val="CBC250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960F06"/>
    <w:multiLevelType w:val="hybridMultilevel"/>
    <w:tmpl w:val="192E69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1E7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0DD6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E61E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1E7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E61E7"/>
  </w:style>
  <w:style w:type="table" w:styleId="a3">
    <w:name w:val="Table Grid"/>
    <w:basedOn w:val="a1"/>
    <w:rsid w:val="00DE6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61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1E7"/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9E0DD6"/>
    <w:pPr>
      <w:spacing w:before="100" w:beforeAutospacing="1" w:after="100" w:afterAutospacing="1"/>
    </w:pPr>
    <w:rPr>
      <w:b w:val="0"/>
      <w:bCs w:val="0"/>
      <w:color w:val="auto"/>
    </w:rPr>
  </w:style>
  <w:style w:type="character" w:customStyle="1" w:styleId="-">
    <w:name w:val="опред-е"/>
    <w:basedOn w:val="a0"/>
    <w:rsid w:val="009E0DD6"/>
  </w:style>
  <w:style w:type="character" w:customStyle="1" w:styleId="a7">
    <w:name w:val="выделение"/>
    <w:basedOn w:val="a0"/>
    <w:rsid w:val="009E0D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1E7"/>
    <w:pPr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E61E7"/>
  </w:style>
  <w:style w:type="table" w:styleId="a3">
    <w:name w:val="Table Grid"/>
    <w:basedOn w:val="a1"/>
    <w:rsid w:val="00DE61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61E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1E7"/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9E0DD6"/>
    <w:pPr>
      <w:spacing w:before="100" w:beforeAutospacing="1" w:after="100" w:afterAutospacing="1"/>
    </w:pPr>
    <w:rPr>
      <w:b w:val="0"/>
      <w:bCs w:val="0"/>
      <w:color w:val="auto"/>
    </w:rPr>
  </w:style>
  <w:style w:type="character" w:customStyle="1" w:styleId="-">
    <w:name w:val="опред-е"/>
    <w:basedOn w:val="a0"/>
    <w:rsid w:val="009E0DD6"/>
  </w:style>
  <w:style w:type="character" w:customStyle="1" w:styleId="a7">
    <w:name w:val="выделение"/>
    <w:basedOn w:val="a0"/>
    <w:rsid w:val="009E0D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70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2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84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7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8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760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6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71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46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23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2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i-edu.ru/e-books/xbook096/01/predmetnyi.htm#i801" TargetMode="External"/><Relationship Id="rId13" Type="http://schemas.openxmlformats.org/officeDocument/2006/relationships/image" Target="media/image5.gif"/><Relationship Id="rId18" Type="http://schemas.openxmlformats.org/officeDocument/2006/relationships/hyperlink" Target="http://www.hi-edu.ru/e-books/xbook096/01/predmetnyi.htm#i837" TargetMode="External"/><Relationship Id="rId26" Type="http://schemas.openxmlformats.org/officeDocument/2006/relationships/image" Target="media/image13.gif"/><Relationship Id="rId39" Type="http://schemas.openxmlformats.org/officeDocument/2006/relationships/image" Target="media/image24.gif"/><Relationship Id="rId3" Type="http://schemas.microsoft.com/office/2007/relationships/stylesWithEffects" Target="stylesWithEffects.xml"/><Relationship Id="rId21" Type="http://schemas.openxmlformats.org/officeDocument/2006/relationships/hyperlink" Target="http://www.hi-edu.ru/e-books/xbook096/01/predmetnyi.htm#i849" TargetMode="External"/><Relationship Id="rId34" Type="http://schemas.openxmlformats.org/officeDocument/2006/relationships/image" Target="media/image19.gif"/><Relationship Id="rId42" Type="http://schemas.openxmlformats.org/officeDocument/2006/relationships/image" Target="media/image27.gif"/><Relationship Id="rId7" Type="http://schemas.openxmlformats.org/officeDocument/2006/relationships/image" Target="media/image1.gif"/><Relationship Id="rId12" Type="http://schemas.openxmlformats.org/officeDocument/2006/relationships/image" Target="media/image4.gif"/><Relationship Id="rId17" Type="http://schemas.openxmlformats.org/officeDocument/2006/relationships/image" Target="media/image8.gif"/><Relationship Id="rId25" Type="http://schemas.openxmlformats.org/officeDocument/2006/relationships/image" Target="media/image12.gif"/><Relationship Id="rId33" Type="http://schemas.openxmlformats.org/officeDocument/2006/relationships/image" Target="media/image18.gif"/><Relationship Id="rId38" Type="http://schemas.openxmlformats.org/officeDocument/2006/relationships/image" Target="media/image23.gif"/><Relationship Id="rId2" Type="http://schemas.openxmlformats.org/officeDocument/2006/relationships/styles" Target="styles.xml"/><Relationship Id="rId16" Type="http://schemas.openxmlformats.org/officeDocument/2006/relationships/image" Target="media/image7.gif"/><Relationship Id="rId20" Type="http://schemas.openxmlformats.org/officeDocument/2006/relationships/image" Target="media/image10.gif"/><Relationship Id="rId29" Type="http://schemas.openxmlformats.org/officeDocument/2006/relationships/image" Target="media/image16.gif"/><Relationship Id="rId41" Type="http://schemas.openxmlformats.org/officeDocument/2006/relationships/image" Target="media/image26.gif"/><Relationship Id="rId1" Type="http://schemas.openxmlformats.org/officeDocument/2006/relationships/numbering" Target="numbering.xml"/><Relationship Id="rId6" Type="http://schemas.openxmlformats.org/officeDocument/2006/relationships/hyperlink" Target="http://www.hi-edu.ru/e-books/xbook096/01/predmetnyi.htm#i799" TargetMode="External"/><Relationship Id="rId11" Type="http://schemas.openxmlformats.org/officeDocument/2006/relationships/image" Target="media/image3.gif"/><Relationship Id="rId24" Type="http://schemas.openxmlformats.org/officeDocument/2006/relationships/hyperlink" Target="http://www.hi-edu.ru/e-books/xbook096/01/imennoi.htm#i856" TargetMode="External"/><Relationship Id="rId32" Type="http://schemas.openxmlformats.org/officeDocument/2006/relationships/image" Target="media/image17.gif"/><Relationship Id="rId37" Type="http://schemas.openxmlformats.org/officeDocument/2006/relationships/image" Target="media/image22.gif"/><Relationship Id="rId40" Type="http://schemas.openxmlformats.org/officeDocument/2006/relationships/image" Target="media/image25.gif"/><Relationship Id="rId5" Type="http://schemas.openxmlformats.org/officeDocument/2006/relationships/webSettings" Target="webSettings.xml"/><Relationship Id="rId15" Type="http://schemas.openxmlformats.org/officeDocument/2006/relationships/hyperlink" Target="http://www.hi-edu.ru/e-books/xbook096/01/predmetnyi.htm#i821" TargetMode="External"/><Relationship Id="rId23" Type="http://schemas.openxmlformats.org/officeDocument/2006/relationships/image" Target="media/image11.gif"/><Relationship Id="rId28" Type="http://schemas.openxmlformats.org/officeDocument/2006/relationships/image" Target="media/image15.gif"/><Relationship Id="rId36" Type="http://schemas.openxmlformats.org/officeDocument/2006/relationships/image" Target="media/image21.gif"/><Relationship Id="rId10" Type="http://schemas.openxmlformats.org/officeDocument/2006/relationships/hyperlink" Target="http://www.hi-edu.ru/e-books/xbook096/01/imennoi.htm#i807" TargetMode="External"/><Relationship Id="rId19" Type="http://schemas.openxmlformats.org/officeDocument/2006/relationships/image" Target="media/image9.gif"/><Relationship Id="rId31" Type="http://schemas.openxmlformats.org/officeDocument/2006/relationships/hyperlink" Target="http://www.hi-edu.ru/e-books/xbook096/01/predmetnyi.htm#i879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gif"/><Relationship Id="rId22" Type="http://schemas.openxmlformats.org/officeDocument/2006/relationships/hyperlink" Target="http://www.hi-edu.ru/e-books/xbook096/01/predmetnyi.htm#i850" TargetMode="External"/><Relationship Id="rId27" Type="http://schemas.openxmlformats.org/officeDocument/2006/relationships/image" Target="media/image14.gif"/><Relationship Id="rId30" Type="http://schemas.openxmlformats.org/officeDocument/2006/relationships/hyperlink" Target="http://www.hi-edu.ru/e-books/xbook096/01/predmetnyi.htm#i877" TargetMode="External"/><Relationship Id="rId35" Type="http://schemas.openxmlformats.org/officeDocument/2006/relationships/image" Target="media/image20.gif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2021-03-06T11:45:00Z</dcterms:created>
  <dcterms:modified xsi:type="dcterms:W3CDTF">2021-03-06T12:03:00Z</dcterms:modified>
</cp:coreProperties>
</file>